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городского округа Королев Московской области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«Средняя школа № 16»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72"/>
          <w:szCs w:val="72"/>
        </w:rPr>
      </w:pPr>
      <w:r>
        <w:rPr>
          <w:rFonts w:cs="Times New Roman" w:ascii="Times New Roman" w:hAnsi="Times New Roman"/>
          <w:b/>
          <w:sz w:val="72"/>
          <w:szCs w:val="72"/>
        </w:rPr>
        <w:t>Конспект открытого урока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44"/>
          <w:szCs w:val="72"/>
        </w:rPr>
        <w:t>по литературе в рамках Предметной недели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44"/>
          <w:szCs w:val="72"/>
        </w:rPr>
        <w:t>духовно-нравственной (православной) культуры на тему:</w:t>
      </w:r>
    </w:p>
    <w:p>
      <w:pPr>
        <w:pStyle w:val="Normal"/>
        <w:ind w:left="0" w:hanging="0"/>
        <w:jc w:val="center"/>
        <w:rPr/>
      </w:pPr>
      <w:r>
        <w:rPr>
          <w:rFonts w:cs="Times New Roman" w:ascii="Times New Roman" w:hAnsi="Times New Roman"/>
          <w:b/>
          <w:bCs/>
          <w:sz w:val="40"/>
          <w:szCs w:val="40"/>
        </w:rPr>
        <w:t>«Русская литература о добродетелях и милосердии 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Разработала: учитель русского языка и литературы 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Елена Геннадьевна Шарутенко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2018 год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Технологическая карта урока.</w:t>
      </w:r>
    </w:p>
    <w:tbl>
      <w:tblPr>
        <w:tblW w:w="9591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795"/>
        <w:gridCol w:w="4795"/>
      </w:tblGrid>
      <w:tr>
        <w:trPr/>
        <w:tc>
          <w:tcPr>
            <w:tcW w:w="4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3"/>
              <w:spacing w:before="0" w:after="200"/>
              <w:rPr>
                <w:rFonts w:ascii="Nimbus Roman No9 L" w:hAnsi="Nimbus Roman No9 L"/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Nimbus Roman No9 L" w:hAnsi="Nimbus Roman No9 L"/>
                <w:b/>
                <w:bCs/>
                <w:i w:val="false"/>
                <w:iCs w:val="false"/>
                <w:sz w:val="28"/>
                <w:szCs w:val="28"/>
              </w:rPr>
              <w:t>Тема урока</w:t>
            </w:r>
          </w:p>
        </w:tc>
        <w:tc>
          <w:tcPr>
            <w:tcW w:w="4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before="0" w:after="200"/>
              <w:ind w:left="0" w:hanging="0"/>
              <w:jc w:val="center"/>
              <w:rPr>
                <w:rFonts w:ascii="Nimbus Roman No9 L" w:hAnsi="Nimbus Roman No9 L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Nimbus Roman No9 L" w:hAnsi="Nimbus Roman No9 L"/>
                <w:b w:val="false"/>
                <w:bCs w:val="false"/>
                <w:sz w:val="28"/>
                <w:szCs w:val="28"/>
              </w:rPr>
              <w:t>«Русская литература о добродетелях и милосердии »</w:t>
            </w:r>
          </w:p>
        </w:tc>
      </w:tr>
      <w:tr>
        <w:trPr/>
        <w:tc>
          <w:tcPr>
            <w:tcW w:w="4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3"/>
              <w:spacing w:before="0" w:after="200"/>
              <w:rPr>
                <w:rFonts w:ascii="Nimbus Roman No9 L" w:hAnsi="Nimbus Roman No9 L"/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Nimbus Roman No9 L" w:hAnsi="Nimbus Roman No9 L"/>
                <w:b/>
                <w:bCs/>
                <w:i w:val="false"/>
                <w:iCs w:val="false"/>
                <w:sz w:val="28"/>
                <w:szCs w:val="28"/>
              </w:rPr>
              <w:t>Форма урока</w:t>
            </w:r>
          </w:p>
        </w:tc>
        <w:tc>
          <w:tcPr>
            <w:tcW w:w="4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before="0" w:after="200"/>
              <w:ind w:left="0" w:hanging="0"/>
              <w:jc w:val="left"/>
              <w:rPr>
                <w:rFonts w:ascii="Nimbus Roman No9 L" w:hAnsi="Nimbus Roman No9 L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Nimbus Roman No9 L" w:hAnsi="Nimbus Roman No9 L"/>
                <w:b w:val="false"/>
                <w:bCs w:val="false"/>
                <w:sz w:val="28"/>
                <w:szCs w:val="28"/>
              </w:rPr>
              <w:t>Устный журнал</w:t>
            </w:r>
          </w:p>
        </w:tc>
      </w:tr>
      <w:tr>
        <w:trPr/>
        <w:tc>
          <w:tcPr>
            <w:tcW w:w="4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3"/>
              <w:spacing w:before="0" w:after="200"/>
              <w:rPr>
                <w:rFonts w:ascii="Nimbus Roman No9 L" w:hAnsi="Nimbus Roman No9 L"/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Nimbus Roman No9 L" w:hAnsi="Nimbus Roman No9 L"/>
                <w:b/>
                <w:bCs/>
                <w:i w:val="false"/>
                <w:iCs w:val="false"/>
                <w:sz w:val="28"/>
                <w:szCs w:val="28"/>
              </w:rPr>
              <w:t>Вид урока</w:t>
            </w:r>
          </w:p>
        </w:tc>
        <w:tc>
          <w:tcPr>
            <w:tcW w:w="4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360" w:before="0" w:after="200"/>
              <w:jc w:val="both"/>
              <w:rPr>
                <w:rFonts w:ascii="Nimbus Roman No9 L" w:hAnsi="Nimbus Roman No9 L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Nimbus Roman No9 L" w:hAnsi="Nimbus Roman No9 L"/>
                <w:i w:val="false"/>
                <w:iCs w:val="false"/>
                <w:sz w:val="28"/>
                <w:szCs w:val="28"/>
              </w:rPr>
              <w:t>Урок изучения нового материала</w:t>
            </w:r>
          </w:p>
        </w:tc>
      </w:tr>
      <w:tr>
        <w:trPr/>
        <w:tc>
          <w:tcPr>
            <w:tcW w:w="4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3"/>
              <w:spacing w:before="0" w:after="200"/>
              <w:rPr>
                <w:rFonts w:ascii="Nimbus Roman No9 L" w:hAnsi="Nimbus Roman No9 L"/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Nimbus Roman No9 L" w:hAnsi="Nimbus Roman No9 L"/>
                <w:b/>
                <w:bCs/>
                <w:i w:val="false"/>
                <w:iCs w:val="false"/>
                <w:sz w:val="28"/>
                <w:szCs w:val="28"/>
              </w:rPr>
              <w:t>Цель урока</w:t>
            </w:r>
          </w:p>
        </w:tc>
        <w:tc>
          <w:tcPr>
            <w:tcW w:w="4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Web"/>
              <w:shd w:val="clear" w:color="auto" w:fill="FFFFFF"/>
              <w:spacing w:beforeAutospacing="0" w:before="0" w:afterAutospacing="0" w:after="150"/>
              <w:rPr/>
            </w:pPr>
            <w:r>
              <w:rPr>
                <w:sz w:val="28"/>
                <w:szCs w:val="28"/>
              </w:rPr>
              <w:t>Способствовать духовно-нравственному развитию детей, воспитывать доброжелательность, искренность, милосердие, терпимость к чужому мнению, открытость, умение радоваться жизни.</w:t>
            </w:r>
          </w:p>
        </w:tc>
      </w:tr>
      <w:tr>
        <w:trPr/>
        <w:tc>
          <w:tcPr>
            <w:tcW w:w="4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3"/>
              <w:spacing w:before="0" w:after="200"/>
              <w:rPr>
                <w:rFonts w:ascii="Nimbus Roman No9 L" w:hAnsi="Nimbus Roman No9 L"/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Nimbus Roman No9 L" w:hAnsi="Nimbus Roman No9 L"/>
                <w:b/>
                <w:bCs/>
                <w:i w:val="false"/>
                <w:iCs w:val="false"/>
                <w:sz w:val="28"/>
                <w:szCs w:val="28"/>
              </w:rPr>
              <w:t>Задачи урока</w:t>
            </w:r>
          </w:p>
        </w:tc>
        <w:tc>
          <w:tcPr>
            <w:tcW w:w="4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Web"/>
              <w:shd w:val="clear" w:color="auto" w:fill="FFFFFF"/>
              <w:spacing w:beforeAutospacing="0" w:before="0" w:afterAutospacing="0" w:after="150"/>
              <w:rPr/>
            </w:pPr>
            <w:r>
              <w:rPr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>формировать у учащихся понимания понятий  «милосердия», «добродетели»: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150"/>
              <w:rPr/>
            </w:pPr>
            <w:r>
              <w:rPr>
                <w:b/>
                <w:bCs/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>воспитывать доброе отношение к окружающим людям;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150"/>
              <w:rPr/>
            </w:pPr>
            <w:r>
              <w:rPr>
                <w:sz w:val="28"/>
                <w:szCs w:val="28"/>
              </w:rPr>
              <w:t>- развитие готовности учащихся открыто выражать и отстаивать свою позицию.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150"/>
              <w:rPr/>
            </w:pPr>
            <w:r>
              <w:rPr>
                <w:sz w:val="28"/>
                <w:szCs w:val="28"/>
              </w:rPr>
              <w:t>- развивать умение сравнивать, анализировать, выделять главное, обобщать.</w:t>
            </w:r>
          </w:p>
        </w:tc>
      </w:tr>
      <w:tr>
        <w:trPr/>
        <w:tc>
          <w:tcPr>
            <w:tcW w:w="4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3"/>
              <w:spacing w:before="0" w:after="200"/>
              <w:rPr>
                <w:rFonts w:ascii="Nimbus Roman No9 L" w:hAnsi="Nimbus Roman No9 L"/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Nimbus Roman No9 L" w:hAnsi="Nimbus Roman No9 L"/>
                <w:b/>
                <w:bCs/>
                <w:i w:val="false"/>
                <w:iCs w:val="false"/>
                <w:sz w:val="28"/>
                <w:szCs w:val="28"/>
              </w:rPr>
              <w:t>Методы и формы обучения</w:t>
            </w:r>
          </w:p>
        </w:tc>
        <w:tc>
          <w:tcPr>
            <w:tcW w:w="4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tabs>
                <w:tab w:val="center" w:pos="4677" w:leader="none"/>
              </w:tabs>
              <w:rPr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  <w:sz w:val="28"/>
                <w:szCs w:val="28"/>
              </w:rPr>
              <w:t>Методы :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 xml:space="preserve"> словесный, наглядный, практический.</w:t>
            </w:r>
          </w:p>
          <w:p>
            <w:pPr>
              <w:pStyle w:val="Normal"/>
              <w:tabs>
                <w:tab w:val="center" w:pos="4677" w:leader="none"/>
              </w:tabs>
              <w:spacing w:before="0" w:after="200"/>
              <w:rPr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  <w:sz w:val="28"/>
                <w:szCs w:val="28"/>
              </w:rPr>
              <w:t>Формы: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 xml:space="preserve"> фронтальная, индивидуальная.</w:t>
            </w:r>
          </w:p>
        </w:tc>
      </w:tr>
      <w:tr>
        <w:trPr/>
        <w:tc>
          <w:tcPr>
            <w:tcW w:w="4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3"/>
              <w:spacing w:before="0" w:after="200"/>
              <w:rPr>
                <w:rFonts w:ascii="Nimbus Roman No9 L" w:hAnsi="Nimbus Roman No9 L"/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Nimbus Roman No9 L" w:hAnsi="Nimbus Roman No9 L"/>
                <w:b/>
                <w:bCs/>
                <w:i w:val="false"/>
                <w:iCs w:val="false"/>
                <w:sz w:val="28"/>
                <w:szCs w:val="28"/>
              </w:rPr>
              <w:t>Образовательные ресурсы</w:t>
            </w:r>
          </w:p>
        </w:tc>
        <w:tc>
          <w:tcPr>
            <w:tcW w:w="4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/>
              <w:ind w:firstLine="708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"Слово о полку Игореве"</w:t>
            </w:r>
          </w:p>
          <w:p>
            <w:pPr>
              <w:pStyle w:val="Normal"/>
              <w:spacing w:lineRule="auto" w:line="240"/>
              <w:ind w:firstLine="708"/>
              <w:jc w:val="both"/>
              <w:rPr/>
            </w:pPr>
            <w:r>
              <w:rPr>
                <w:rStyle w:val="Vl"/>
                <w:rFonts w:cs="Times New Roman" w:ascii="Times New Roman" w:hAnsi="Times New Roman"/>
                <w:sz w:val="28"/>
                <w:szCs w:val="28"/>
                <w:shd w:fill="FFFFFF" w:val="clear"/>
              </w:rPr>
              <w:t>А.С. Пушкин «Капитанская дочка», сб. стихотворений</w:t>
            </w:r>
          </w:p>
          <w:p>
            <w:pPr>
              <w:pStyle w:val="Normal"/>
              <w:spacing w:lineRule="auto" w:line="240"/>
              <w:ind w:firstLine="708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 xml:space="preserve">Ф. М. Достоевский </w:t>
            </w: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 xml:space="preserve">«Мальчик у Христа на ёлке», </w:t>
            </w: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 xml:space="preserve"> «Дневник писателя»</w:t>
            </w:r>
          </w:p>
          <w:p>
            <w:pPr>
              <w:pStyle w:val="Normal"/>
              <w:spacing w:lineRule="auto" w:line="240" w:before="0" w:after="200"/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Христианские притчи</w:t>
            </w:r>
          </w:p>
        </w:tc>
      </w:tr>
      <w:tr>
        <w:trPr/>
        <w:tc>
          <w:tcPr>
            <w:tcW w:w="4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3"/>
              <w:spacing w:before="0" w:after="200"/>
              <w:rPr>
                <w:rFonts w:ascii="Nimbus Roman No9 L" w:hAnsi="Nimbus Roman No9 L"/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Nimbus Roman No9 L" w:hAnsi="Nimbus Roman No9 L"/>
                <w:b/>
                <w:bCs/>
                <w:i w:val="false"/>
                <w:iCs w:val="false"/>
                <w:sz w:val="28"/>
                <w:szCs w:val="28"/>
              </w:rPr>
              <w:t>Оборудование</w:t>
            </w:r>
          </w:p>
        </w:tc>
        <w:tc>
          <w:tcPr>
            <w:tcW w:w="4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Доска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ПК, </w:t>
            </w:r>
          </w:p>
          <w:p>
            <w:pPr>
              <w:pStyle w:val="NormalWeb"/>
              <w:numPr>
                <w:ilvl w:val="0"/>
                <w:numId w:val="1"/>
              </w:numPr>
              <w:spacing w:lineRule="auto" w:line="240" w:beforeAutospacing="0" w:before="0" w:afterAutospacing="0" w:after="0"/>
              <w:contextualSpacing/>
              <w:jc w:val="both"/>
              <w:rPr/>
            </w:pPr>
            <w:r>
              <w:rPr/>
              <w:t xml:space="preserve">мультимедиапроектор;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- сопровождения в программе Power Point,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раздаточный материал;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Ход урока.</w:t>
      </w:r>
    </w:p>
    <w:tbl>
      <w:tblPr>
        <w:tblW w:w="10030" w:type="dxa"/>
        <w:jc w:val="left"/>
        <w:tblInd w:w="-4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837"/>
        <w:gridCol w:w="2057"/>
        <w:gridCol w:w="2136"/>
      </w:tblGrid>
      <w:tr>
        <w:trPr/>
        <w:tc>
          <w:tcPr>
            <w:tcW w:w="5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Деятельность учителя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Деятельность учащихся</w:t>
            </w:r>
          </w:p>
        </w:tc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Формируемые УУД</w:t>
            </w:r>
          </w:p>
        </w:tc>
      </w:tr>
      <w:tr>
        <w:trPr/>
        <w:tc>
          <w:tcPr>
            <w:tcW w:w="5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1. Организационный этап: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Тема: не записана на доске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(приветствие, прослушивание песни, чтение эпиграфа – 2.00 минуты)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Приветствие.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 на экране слайд№1 цитаты)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«Основа всякой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добродетели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и всякого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достоинства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заключается в способности человека отказываться от удовлетворения своих желаний, когда разум не одобряет их».</w:t>
              <w:br/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 xml:space="preserve">Английский педагог и философ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Джон Локк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«Каждый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милосердный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поступок — это ступень лестницы, ведущей к небесам».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Американский проповедник и публицист  Бичер Генри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Звучит песня «Дорогою добра».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Учитель обращается к экрану, читает цитаты.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Как вы думаете, о чем сегодня на уроке мы будем говорить? (О добродетели, достоинстве, милосердии)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Почему вы так считаете?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Сформулируйте тему урока.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(Беседа и формулировка темы – 3 минуты)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 экране высвечивается слайд№2 Тема урока: «Русская литература о добродетели и милосердии». </w:t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2. Постановка цели и задач урока. Мотивация к учебной деятельности: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Какие же цели мы ставим на уроке, исходя из темы?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Узнать, что такое добродетели, милосердие;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Узнать, как в русской литературе раскрывается данная тема;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Проанализировать произведения и сопоставить их с темой урока.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на экране слайд №3, (1 минута)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shd w:fill="FFFFFF" w:val="clear"/>
              </w:rPr>
              <w:t>Доброде́тель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 — </w:t>
            </w:r>
            <w:hyperlink r:id="rId2">
              <w:r>
                <w:rPr>
                  <w:rStyle w:val="Style14"/>
                  <w:rFonts w:cs="Times New Roman" w:ascii="Times New Roman" w:hAnsi="Times New Roman"/>
                  <w:color w:val="00000A"/>
                  <w:sz w:val="20"/>
                  <w:szCs w:val="20"/>
                  <w:highlight w:val="white"/>
                </w:rPr>
                <w:t>философский</w:t>
              </w:r>
            </w:hyperlink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 и </w:t>
            </w:r>
            <w:hyperlink r:id="rId3">
              <w:r>
                <w:rPr>
                  <w:rStyle w:val="Style14"/>
                  <w:rFonts w:cs="Times New Roman" w:ascii="Times New Roman" w:hAnsi="Times New Roman"/>
                  <w:color w:val="00000A"/>
                  <w:sz w:val="20"/>
                  <w:szCs w:val="20"/>
                  <w:highlight w:val="white"/>
                </w:rPr>
                <w:t>религиозный</w:t>
              </w:r>
            </w:hyperlink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 </w:t>
            </w:r>
            <w:hyperlink r:id="rId4">
              <w:r>
                <w:rPr>
                  <w:rStyle w:val="Style14"/>
                  <w:rFonts w:cs="Times New Roman" w:ascii="Times New Roman" w:hAnsi="Times New Roman"/>
                  <w:color w:val="00000A"/>
                  <w:sz w:val="20"/>
                  <w:szCs w:val="20"/>
                  <w:highlight w:val="white"/>
                </w:rPr>
                <w:t>термин</w:t>
              </w:r>
            </w:hyperlink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, обозначающий положительное нравственное свойство характера определённого человека, определяемое его волей и поступками; постоянное деятельное направление воли к исполнению нравственного закона (</w:t>
            </w:r>
            <w:hyperlink r:id="rId5">
              <w:r>
                <w:rPr>
                  <w:rStyle w:val="Style14"/>
                  <w:rFonts w:cs="Times New Roman" w:ascii="Times New Roman" w:hAnsi="Times New Roman"/>
                  <w:color w:val="00000A"/>
                  <w:sz w:val="20"/>
                  <w:szCs w:val="20"/>
                  <w:highlight w:val="white"/>
                </w:rPr>
                <w:t>заповедей</w:t>
              </w:r>
            </w:hyperlink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). Является </w:t>
            </w:r>
            <w:hyperlink r:id="rId6">
              <w:r>
                <w:rPr>
                  <w:rStyle w:val="Style14"/>
                  <w:rFonts w:cs="Times New Roman" w:ascii="Times New Roman" w:hAnsi="Times New Roman"/>
                  <w:color w:val="00000A"/>
                  <w:sz w:val="20"/>
                  <w:szCs w:val="20"/>
                  <w:highlight w:val="white"/>
                </w:rPr>
                <w:t>антонимом</w:t>
              </w:r>
            </w:hyperlink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 слова «</w:t>
            </w:r>
            <w:hyperlink r:id="rId7">
              <w:r>
                <w:rPr>
                  <w:rStyle w:val="Style14"/>
                  <w:rFonts w:cs="Times New Roman" w:ascii="Times New Roman" w:hAnsi="Times New Roman"/>
                  <w:color w:val="00000A"/>
                  <w:sz w:val="20"/>
                  <w:szCs w:val="20"/>
                  <w:highlight w:val="white"/>
                </w:rPr>
                <w:t>грех</w:t>
              </w:r>
            </w:hyperlink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 xml:space="preserve">». 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Слайд №4  СХЕМА (1.30 минут)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drawing>
                <wp:inline distT="0" distB="0" distL="0" distR="0">
                  <wp:extent cx="3335655" cy="220345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2616" t="3326" r="12392" b="85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5655" cy="220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ЧТЕНИЕ ДОКЛАДА УЧЕНИКОМ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(доклад 5 минут)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Helvetica" w:ascii="New" w:hAnsi="New"/>
                <w:color w:val="333333"/>
                <w:sz w:val="21"/>
                <w:szCs w:val="21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color w:val="333333"/>
                <w:sz w:val="20"/>
                <w:szCs w:val="20"/>
                <w:shd w:fill="FFFFFF" w:val="clear"/>
              </w:rPr>
              <w:t>Теперь обратимся к такому понятию как милосердие. Милосердие -  от слов милое сердце. Милосердие - это  сострадательная любовь, сердечное участие в жизни немощных и нуждающихся (больных, раненых, престарелых и др.); деятельное проявление милосердия - различного рода помощь, благотворительность и т.п.</w:t>
            </w:r>
          </w:p>
          <w:p>
            <w:pPr>
              <w:pStyle w:val="Normal"/>
              <w:spacing w:lineRule="auto" w:line="24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  <w:shd w:fill="FFFFFF" w:val="clear"/>
              </w:rPr>
              <w:t>на экране слайд № 5, (1 минута)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shd w:fill="FFFFFF" w:val="clear"/>
              </w:rPr>
              <w:t>Милосе́рдие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 — одна из важнейших </w:t>
            </w:r>
            <w:hyperlink r:id="rId9">
              <w:r>
                <w:rPr>
                  <w:rStyle w:val="Style14"/>
                  <w:rFonts w:cs="Times New Roman" w:ascii="Times New Roman" w:hAnsi="Times New Roman"/>
                  <w:color w:val="00000A"/>
                  <w:sz w:val="20"/>
                  <w:szCs w:val="20"/>
                  <w:highlight w:val="white"/>
                </w:rPr>
                <w:t>христианских добродетелей</w:t>
              </w:r>
            </w:hyperlink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, исполняемая посредством добрых  </w:t>
            </w:r>
            <w:hyperlink r:id="rId10">
              <w:r>
                <w:rPr>
                  <w:rStyle w:val="Style14"/>
                  <w:rFonts w:cs="Times New Roman" w:ascii="Times New Roman" w:hAnsi="Times New Roman"/>
                  <w:color w:val="00000A"/>
                  <w:sz w:val="20"/>
                  <w:szCs w:val="20"/>
                  <w:highlight w:val="white"/>
                </w:rPr>
                <w:t>дел</w:t>
              </w:r>
            </w:hyperlink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. </w:t>
            </w:r>
            <w:hyperlink r:id="rId11">
              <w:r>
                <w:rPr>
                  <w:rStyle w:val="Style14"/>
                  <w:rFonts w:cs="Times New Roman" w:ascii="Times New Roman" w:hAnsi="Times New Roman"/>
                  <w:color w:val="00000A"/>
                  <w:sz w:val="20"/>
                  <w:szCs w:val="20"/>
                  <w:highlight w:val="white"/>
                </w:rPr>
                <w:t>Любовь к ближнему</w:t>
              </w:r>
            </w:hyperlink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 xml:space="preserve"> — неразрывно связана с заповедью любви к Богу. 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  <w:shd w:fill="FFFFFF" w:val="clear"/>
              </w:rPr>
              <w:t xml:space="preserve">на экране слайд №6, 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СХЕМА (1.30 минут)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/>
              <w:drawing>
                <wp:inline distT="0" distB="0" distL="0" distR="0">
                  <wp:extent cx="3569970" cy="3065145"/>
                  <wp:effectExtent l="0" t="0" r="0" b="0"/>
                  <wp:docPr id="2" name="Рисунок 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21883" t="2957" r="20931" b="96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9970" cy="306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ЧТЕНИЕ ДОКЛАДА УЧЕНКОМ (5 минут) (1-й этап 18 минут)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Прослушивание песни «Дорогою добра», чтение эпиграфов.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Осмысление учениками вопросов, поиск ответов.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Сформулировать тему урока, обозначить цели.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узнать, что такое добродетели, милосердие;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-узнать, как в русской литературе раскрывается данная тема;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выразительное чтение произведений;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анализ произведений и сопоставление их с темой урока.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Подготовленный ученик читает доклад на тему «Добродетель»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Подготовленный ученик читает доклад на тему «Милосердие» </w:t>
            </w:r>
          </w:p>
        </w:tc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Личностные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Актуализировать личностное осмысление учащимися к изучению темы.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Освоение общекультурного наследия  России.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Установление учащимися связи между целью учебной деятельности и её мотивом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Регулятивные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Обеспечить развитие у школьников умения ставить цель и планировать свою деятельность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Познавательные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Самостоятельно делать выводы; строить речевое высказывание в устной форме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Коммуникативные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Содействовать развитию у детей  умению общаться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Предметные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Знание изученного текста, осознанное понимание текста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firstLine="708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3. Актуализация знаний:</w:t>
            </w:r>
          </w:p>
          <w:p>
            <w:pPr>
              <w:pStyle w:val="Normal"/>
              <w:spacing w:lineRule="auto" w:line="240"/>
              <w:ind w:firstLine="708"/>
              <w:jc w:val="both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- Сейчас нам предстоит проанализировать произведения литературы и сопоставить их с темой нашего урока. </w:t>
            </w:r>
          </w:p>
          <w:p>
            <w:pPr>
              <w:pStyle w:val="Normal"/>
              <w:spacing w:lineRule="auto" w:line="240"/>
              <w:ind w:firstLine="708"/>
              <w:jc w:val="both"/>
              <w:rPr/>
            </w:pPr>
            <w:r>
              <w:rPr>
                <w:rFonts w:cs="Times New Roman" w:ascii="Times New Roman" w:hAnsi="Times New Roman"/>
              </w:rPr>
              <w:t>Рассказ учителя (материал транслируется на экране)</w:t>
            </w:r>
          </w:p>
          <w:p>
            <w:pPr>
              <w:pStyle w:val="Normal"/>
              <w:spacing w:lineRule="auto" w:line="240"/>
              <w:ind w:firstLine="708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Первая страница устного журнала «Древнерусская литература».</w:t>
            </w:r>
          </w:p>
          <w:p>
            <w:pPr>
              <w:pStyle w:val="Normal"/>
              <w:shd w:val="clear" w:color="auto" w:fill="FFFFFF"/>
              <w:spacing w:lineRule="auto" w:line="240" w:before="0" w:after="285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Древнерусская литература - «начало всех начал», истоки и корни русской классической литературы, национальной культуры. Велики ее духовные, нравственные ценности и идеалы. </w:t>
            </w:r>
          </w:p>
          <w:p>
            <w:pPr>
              <w:pStyle w:val="Normal"/>
              <w:spacing w:lineRule="auto" w:line="240"/>
              <w:ind w:firstLine="708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Первыми историческими свидетельствами о милосердии в Древней Руси принято считать договоры князя Олега (911) и князя Игоря (945) с Византией о выкупе пленных, упоминаемые в «Повести временных лет».</w:t>
            </w:r>
          </w:p>
          <w:p>
            <w:pPr>
              <w:pStyle w:val="Normal"/>
              <w:spacing w:lineRule="auto" w:line="240"/>
              <w:ind w:firstLine="708"/>
              <w:jc w:val="both"/>
              <w:rPr/>
            </w:pPr>
            <w:r>
              <w:rPr>
                <w:rFonts w:cs="Times New Roman" w:ascii="Times New Roman" w:hAnsi="Times New Roman"/>
                <w:shd w:fill="FFFFFF" w:val="clear"/>
              </w:rPr>
              <w:t>Около восьми веков назад, в 1187 году, было создано "Слово о полку Игореве" — гениальное произведение древнерусской литературы. Столетия не приглушили его поэтического звучания и не стёрли красок. Любовь к Родине вдохновляла автора " Слова о полку Игореве". Она же сделала его произведение бессмертным — равно близким и понятным всем людям, подлинно добродетельным и милосердным.</w:t>
            </w:r>
          </w:p>
          <w:p>
            <w:pPr>
              <w:pStyle w:val="Normal"/>
              <w:spacing w:lineRule="auto" w:line="240"/>
              <w:ind w:firstLine="708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Это сказывается и в том душевном волнении, с которым автор " Слова" говорит о поражении войск Игоря, и в том, как он передаёт слова плача русских жен по убитым воинам, и в широкой картине русской природы, и радости по поводу возвращения Игоря. (1.20)</w:t>
            </w:r>
          </w:p>
          <w:p>
            <w:pPr>
              <w:pStyle w:val="Normal"/>
              <w:spacing w:lineRule="auto" w:line="240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«</w:t>
            </w:r>
            <w:r>
              <w:rPr>
                <w:rFonts w:cs="Times New Roman" w:ascii="Times New Roman" w:hAnsi="Times New Roman"/>
              </w:rPr>
              <w:t>Звучит плач Ярославны (2.30 мин)</w:t>
            </w:r>
          </w:p>
          <w:p>
            <w:pPr>
              <w:pStyle w:val="Normal"/>
              <w:spacing w:lineRule="auto" w:line="240"/>
              <w:ind w:firstLine="708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Вторая страница устного журнала литература 19-20 века о добродетелях и милосердии.</w:t>
            </w:r>
          </w:p>
          <w:p>
            <w:pPr>
              <w:pStyle w:val="Normal"/>
              <w:spacing w:lineRule="auto" w:line="240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Тема милосердия в литературе раскрыта по-разному на всех этапах ее развития.</w:t>
            </w:r>
            <w:r>
              <w:rPr>
                <w:rFonts w:cs="Times New Roman" w:ascii="Times New Roman" w:hAnsi="Times New Roman"/>
                <w:shd w:fill="FFFFFF" w:val="clear"/>
              </w:rPr>
              <w:t xml:space="preserve"> И в этом процессе духовного созидания особая роль принадлежит А.С. Пушкину. Ему, поэту-пророку, Богом был дарован талант «глаголом жечь сердца людей», пробуждая «чувства добрые» в их душах.</w:t>
            </w:r>
          </w:p>
          <w:p>
            <w:pPr>
              <w:pStyle w:val="Normal"/>
              <w:spacing w:lineRule="auto" w:line="240"/>
              <w:rPr>
                <w:rStyle w:val="Vl"/>
                <w:rFonts w:ascii="Times New Roman" w:hAnsi="Times New Roman" w:cs="Times New Roman"/>
              </w:rPr>
            </w:pPr>
            <w:r>
              <w:rPr>
                <w:rStyle w:val="Vl"/>
                <w:rFonts w:cs="Times New Roman" w:ascii="Times New Roman" w:hAnsi="Times New Roman"/>
              </w:rPr>
              <w:t>И долго буду тем любезен я народу,</w:t>
            </w:r>
            <w:r>
              <w:rPr>
                <w:rFonts w:cs="Times New Roman" w:ascii="Times New Roman" w:hAnsi="Times New Roman"/>
              </w:rPr>
              <w:br/>
            </w:r>
            <w:r>
              <w:rPr>
                <w:rStyle w:val="Vl"/>
                <w:rFonts w:cs="Times New Roman" w:ascii="Times New Roman" w:hAnsi="Times New Roman"/>
              </w:rPr>
              <w:t>Что чувства добрые я лирой пробуждал,</w:t>
            </w:r>
            <w:r>
              <w:rPr>
                <w:rFonts w:cs="Times New Roman" w:ascii="Times New Roman" w:hAnsi="Times New Roman"/>
              </w:rPr>
              <w:br/>
            </w:r>
            <w:r>
              <w:rPr>
                <w:rStyle w:val="Vl"/>
                <w:rFonts w:cs="Times New Roman" w:ascii="Times New Roman" w:hAnsi="Times New Roman"/>
              </w:rPr>
              <w:t>Что в мой жестокий век </w:t>
            </w:r>
            <w:bookmarkStart w:id="0" w:name="comment2"/>
            <w:r>
              <w:rPr>
                <w:rStyle w:val="Vl"/>
                <w:rFonts w:cs="Times New Roman" w:ascii="Times New Roman" w:hAnsi="Times New Roman"/>
              </w:rPr>
              <w:t>восславил я Свободу</w:t>
            </w:r>
            <w:bookmarkEnd w:id="0"/>
            <w:r>
              <w:rPr>
                <w:rFonts w:cs="Times New Roman" w:ascii="Times New Roman" w:hAnsi="Times New Roman"/>
              </w:rPr>
              <w:br/>
            </w:r>
            <w:bookmarkStart w:id="1" w:name="comment3"/>
            <w:r>
              <w:rPr>
                <w:rStyle w:val="Vl"/>
                <w:rFonts w:cs="Times New Roman" w:ascii="Times New Roman" w:hAnsi="Times New Roman"/>
              </w:rPr>
              <w:t> И милость к падшим призывал</w:t>
            </w:r>
            <w:bookmarkEnd w:id="1"/>
            <w:r>
              <w:rPr>
                <w:rStyle w:val="Vl"/>
                <w:rFonts w:cs="Times New Roman" w:ascii="Times New Roman" w:hAnsi="Times New Roman"/>
              </w:rPr>
              <w:t>.</w:t>
            </w:r>
          </w:p>
          <w:p>
            <w:pPr>
              <w:pStyle w:val="Normal"/>
              <w:spacing w:lineRule="auto" w:line="240"/>
              <w:rPr>
                <w:rStyle w:val="Vl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  <w:r>
              <w:rPr>
                <w:rStyle w:val="Vl"/>
                <w:rFonts w:cs="Times New Roman" w:ascii="Times New Roman" w:hAnsi="Times New Roman"/>
              </w:rPr>
              <w:t>Веленью божию, о муза, будь послушна,</w:t>
            </w:r>
            <w:r>
              <w:rPr>
                <w:rFonts w:cs="Times New Roman" w:ascii="Times New Roman" w:hAnsi="Times New Roman"/>
              </w:rPr>
              <w:br/>
            </w:r>
            <w:r>
              <w:rPr>
                <w:rStyle w:val="Vl"/>
                <w:rFonts w:cs="Times New Roman" w:ascii="Times New Roman" w:hAnsi="Times New Roman"/>
              </w:rPr>
              <w:t>Обиды не страшась, не требуя венца,</w:t>
            </w:r>
            <w:r>
              <w:rPr>
                <w:rFonts w:cs="Times New Roman" w:ascii="Times New Roman" w:hAnsi="Times New Roman"/>
              </w:rPr>
              <w:br/>
            </w:r>
            <w:r>
              <w:rPr>
                <w:rStyle w:val="Vl"/>
                <w:rFonts w:cs="Times New Roman" w:ascii="Times New Roman" w:hAnsi="Times New Roman"/>
              </w:rPr>
              <w:t>Хвалу и клевету приемли равнодушно</w:t>
            </w:r>
            <w:r>
              <w:rPr>
                <w:rFonts w:cs="Times New Roman" w:ascii="Times New Roman" w:hAnsi="Times New Roman"/>
              </w:rPr>
              <w:br/>
            </w:r>
            <w:r>
              <w:rPr>
                <w:rStyle w:val="Vl"/>
                <w:rFonts w:cs="Times New Roman" w:ascii="Times New Roman" w:hAnsi="Times New Roman"/>
              </w:rPr>
              <w:t>         И не оспаривай глупца.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Style w:val="Vl"/>
                <w:rFonts w:cs="Times New Roman" w:ascii="Times New Roman" w:hAnsi="Times New Roman"/>
              </w:rPr>
              <w:t>(«Я памятник себе воздвиг нерукотворный». А.С. Пушкин</w:t>
            </w:r>
            <w:r>
              <w:rPr>
                <w:rFonts w:cs="Times New Roman" w:ascii="Times New Roman" w:hAnsi="Times New Roman"/>
                <w:shd w:fill="FFFFFF" w:val="clear"/>
              </w:rPr>
              <w:t>»</w:t>
            </w:r>
            <w:r>
              <w:rPr>
                <w:rStyle w:val="Vl"/>
                <w:rFonts w:cs="Times New Roman" w:ascii="Times New Roman" w:hAnsi="Times New Roman"/>
              </w:rPr>
              <w:t>)</w:t>
            </w:r>
            <w:r>
              <w:rPr>
                <w:rFonts w:cs="Times New Roman" w:ascii="Times New Roman" w:hAnsi="Times New Roman"/>
                <w:shd w:fill="FFFFFF" w:val="clear"/>
              </w:rPr>
              <w:t xml:space="preserve">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Это позиция гуманиста, душа которого противится насилию в любых его проявлениях и одновременно мучается в замкнутом круге неразрешимых внутренних противоречий.  В «Капитанской дочке» нигде честь не противостоит совести. Ответ автора «Капитанской дочки» однозначен: поступать нужно согласно совести и чести.</w:t>
            </w:r>
            <w:r>
              <w:rPr>
                <w:rFonts w:cs="Times New Roman" w:ascii="Times New Roman" w:hAnsi="Times New Roman"/>
              </w:rPr>
              <w:br/>
              <w:br/>
            </w:r>
            <w:r>
              <w:rPr>
                <w:rFonts w:cs="Times New Roman" w:ascii="Times New Roman" w:hAnsi="Times New Roman"/>
                <w:shd w:fill="FFFFFF" w:val="clear"/>
              </w:rPr>
              <w:t>Но как непосредственно в жизни следовать этому совету? И «Капитанская дочка» подсказывает: надо быть добродетельным и милосердным.</w:t>
            </w:r>
            <w:r>
              <w:rPr>
                <w:rFonts w:cs="Times New Roman" w:ascii="Times New Roman" w:hAnsi="Times New Roman"/>
              </w:rPr>
              <w:br/>
              <w:br/>
            </w:r>
            <w:r>
              <w:rPr>
                <w:rFonts w:cs="Times New Roman" w:ascii="Times New Roman" w:hAnsi="Times New Roman"/>
                <w:shd w:fill="FFFFFF" w:val="clear"/>
              </w:rPr>
              <w:t xml:space="preserve">По Пушкину, именно милосердие лежит в основе совестливости. И это глубоко христианский, глубоко русский взгляд на столь важную нравственную категорию </w:t>
            </w:r>
          </w:p>
          <w:p>
            <w:pPr>
              <w:pStyle w:val="Normal"/>
              <w:spacing w:lineRule="auto" w:line="240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Примеры милосердия и добродетели присутствуют и во многих произведениях И.С. Тургенева,  Ф. М. Достоевского, Л.Н Толстого, И.А. Бунина и в произведениях других русских писателей. </w:t>
            </w:r>
          </w:p>
          <w:p>
            <w:pPr>
              <w:pStyle w:val="NormalWeb"/>
              <w:ind w:firstLine="400"/>
              <w:rPr/>
            </w:pPr>
            <w:hyperlink r:id="rId13">
              <w:r>
                <w:rPr>
                  <w:rStyle w:val="Style14"/>
                  <w:color w:val="00000A"/>
                  <w:sz w:val="22"/>
                  <w:szCs w:val="22"/>
                </w:rPr>
                <w:t>Федор Михайлович Достоевский</w:t>
              </w:r>
            </w:hyperlink>
            <w:r>
              <w:rPr>
                <w:sz w:val="22"/>
                <w:szCs w:val="22"/>
              </w:rPr>
              <w:t> незадолго до нового 1876 года побывал с дочкой на елке в клубе художников, а затем посетил детскую колонию. Примерно в это же время писатель часто встречал на улице нищего мальчика, просившего милостыню. Предновогодние впечатления вскоре появились в виде рассказов в «Дневнике писателя». Один из них называется </w:t>
            </w:r>
            <w:r>
              <w:rPr>
                <w:rStyle w:val="Strong"/>
                <w:sz w:val="22"/>
                <w:szCs w:val="22"/>
              </w:rPr>
              <w:t>«Мальчик у Христа на елке»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Web"/>
              <w:ind w:firstLine="400"/>
              <w:rPr>
                <w:sz w:val="22"/>
                <w:szCs w:val="22"/>
              </w:rPr>
            </w:pPr>
            <w:r>
              <w:rPr>
                <w:sz w:val="22"/>
                <w:szCs w:val="22"/>
                <w:shd w:fill="FFFFFF" w:val="clear"/>
              </w:rPr>
              <w:t> </w:t>
            </w:r>
            <w:r>
              <w:rPr>
                <w:sz w:val="22"/>
                <w:szCs w:val="22"/>
                <w:shd w:fill="FFFFFF" w:val="clear"/>
              </w:rPr>
              <w:t xml:space="preserve">Этот рассказ принято относить к жанру святочного рассказа. </w:t>
            </w:r>
            <w:r>
              <w:rPr>
                <w:sz w:val="22"/>
                <w:szCs w:val="22"/>
              </w:rPr>
              <w:t>Небольшое произведение критики приняли восторженно, некоторые даже назвали его шедевром. Любил этот рассказ и сам автор, не раз читал его на литературных вечерах. (2. 50)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Видео «Мальчик у Христа на ёлке» (12.45 минут)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Анализ рассказа.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>
                <w:rFonts w:cs="Times New Roman" w:ascii="Times New Roman" w:hAnsi="Times New Roman"/>
                <w:b/>
              </w:rPr>
              <w:t>- Вспомните, накануне какого праздника происходят события рассказа</w:t>
            </w:r>
            <w:r>
              <w:rPr>
                <w:rFonts w:cs="Times New Roman" w:ascii="Times New Roman" w:hAnsi="Times New Roman"/>
              </w:rPr>
              <w:t xml:space="preserve">. </w:t>
            </w:r>
            <w:r>
              <w:rPr>
                <w:rFonts w:cs="Times New Roman" w:ascii="Times New Roman" w:hAnsi="Times New Roman"/>
                <w:b/>
                <w:bCs/>
              </w:rPr>
              <w:t>(Ответы)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135"/>
              <w:rPr/>
            </w:pPr>
            <w:r>
              <w:rPr>
                <w:sz w:val="22"/>
                <w:szCs w:val="22"/>
              </w:rPr>
              <w:t>Верно, накануне Рождества.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135"/>
              <w:rPr/>
            </w:pPr>
            <w:r>
              <w:rPr>
                <w:iCs/>
                <w:sz w:val="22"/>
                <w:szCs w:val="22"/>
              </w:rPr>
              <w:t xml:space="preserve"> </w:t>
            </w:r>
            <w:r>
              <w:rPr/>
              <w:t>И действительно, в рождественские праздники люди стремятся быть добродетельными; это время, когда особенную значимость получают христианские ценности: доброта, милосердие, сострадание. Это время совершения добрых дел.</w:t>
            </w:r>
          </w:p>
          <w:p>
            <w:pPr>
              <w:pStyle w:val="Normal"/>
              <w:shd w:val="clear" w:color="auto" w:fill="FFFFFF"/>
              <w:spacing w:lineRule="auto" w:line="240" w:before="0" w:after="135"/>
              <w:rPr/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 xml:space="preserve">- А как называется время от Рождества до Крещения? </w:t>
            </w: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(Ответы)</w:t>
            </w:r>
          </w:p>
          <w:p>
            <w:pPr>
              <w:pStyle w:val="Normal"/>
              <w:shd w:val="clear" w:color="auto" w:fill="FFFFFF"/>
              <w:spacing w:lineRule="auto" w:line="240" w:before="0" w:after="135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lang w:eastAsia="ru-RU"/>
              </w:rPr>
              <w:t>Вы абсолютно правы, святки.</w:t>
            </w:r>
          </w:p>
          <w:p>
            <w:pPr>
              <w:pStyle w:val="Normal"/>
              <w:shd w:val="clear" w:color="auto" w:fill="FFFFFF"/>
              <w:spacing w:lineRule="auto" w:line="240" w:before="0" w:after="135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 В России в Святки принято было творить добрые дела: помогать больным, раздавать милостыню, слать подарки старикам в богадельни. Следовали этой традиции все — от государя до простых смертных.</w:t>
            </w:r>
          </w:p>
          <w:p>
            <w:pPr>
              <w:pStyle w:val="Normal"/>
              <w:shd w:val="clear" w:color="auto" w:fill="FFFFFF"/>
              <w:spacing w:lineRule="auto" w:line="240" w:before="0" w:after="135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С чего начинается знакомство с литературным героем? (Ответы).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</w:t>
            </w:r>
          </w:p>
          <w:p>
            <w:pPr>
              <w:pStyle w:val="Normal"/>
              <w:shd w:val="clear" w:color="auto" w:fill="FFFFFF"/>
              <w:spacing w:lineRule="auto" w:line="240" w:before="0" w:after="135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Заметим, что Достоевский очень коротко говорит о внешности мальчика, но подмечает то, что наиболее характерно: это и “маленький рост”, и возраст “лет шести”, “дует на замёрзшие пальчики”, и одежда - “какой-то халатик”, затем он одевает “картузик” (уменьшительно-ласкательные суффиксы), а главное это безликое существо “хотело кушать”. Имя?</w:t>
            </w:r>
          </w:p>
          <w:p>
            <w:pPr>
              <w:pStyle w:val="Normal"/>
              <w:shd w:val="clear" w:color="auto" w:fill="FFFFFF"/>
              <w:spacing w:lineRule="auto" w:line="240" w:before="0" w:after="135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 xml:space="preserve">Как называется в литературном произведении описание помещения, где живёт герой? (Ответы) </w:t>
            </w:r>
          </w:p>
          <w:p>
            <w:pPr>
              <w:pStyle w:val="Normal"/>
              <w:shd w:val="clear" w:color="auto" w:fill="FFFFFF"/>
              <w:spacing w:lineRule="auto" w:line="240" w:before="0" w:after="135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Правильно, интерьер. Вот как его описывает автор. «П</w:t>
            </w:r>
            <w:r>
              <w:rPr>
                <w:rFonts w:cs="Times New Roman" w:ascii="Times New Roman" w:hAnsi="Times New Roman"/>
                <w:shd w:fill="FFFFFF" w:val="clear"/>
              </w:rPr>
              <w:t>роснулся утром в сыром и холодном подвале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. </w:t>
            </w:r>
            <w:r>
              <w:rPr>
                <w:rFonts w:cs="Times New Roman" w:ascii="Times New Roman" w:hAnsi="Times New Roman"/>
                <w:shd w:fill="FFFFFF" w:val="clear"/>
              </w:rPr>
              <w:t>Он несколько раз с утра подходил к нарам, где на тонкой, как блин, подстилке и на каком-то узле под головой вместо подушки лежала больная мать его. В другом углу комнаты стонала от ревматизма какая-то восьмидесятилетняя старушонка.»</w:t>
            </w:r>
          </w:p>
          <w:p>
            <w:pPr>
              <w:pStyle w:val="Normal"/>
              <w:shd w:val="clear" w:color="auto" w:fill="FFFFFF"/>
              <w:spacing w:lineRule="auto" w:line="240" w:before="0" w:after="135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Что заставило выйти мальчика на улицу? (Ответы).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shd w:fill="FFFFFF" w:val="clear"/>
              </w:rPr>
              <w:t xml:space="preserve">Ребенку было очень холодно и хотелось есть, но никто, даже мать, лежавшая тяжело больная в забытьи, не обращала на него внимания. Он развлекал себя тем, что выдыхал воздух изо рта, а тот превращался в маленькое белое облачко. Так прошел весь день, за который он не нашел ни одной корочки хлеба. </w:t>
            </w:r>
          </w:p>
          <w:p>
            <w:pPr>
              <w:pStyle w:val="Normal"/>
              <w:shd w:val="clear" w:color="auto" w:fill="FFFFFF"/>
              <w:spacing w:lineRule="auto" w:line="240" w:before="0" w:after="135"/>
              <w:rPr/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Что видит мальчик в городе? (Ответы)</w:t>
            </w:r>
          </w:p>
          <w:p>
            <w:pPr>
              <w:pStyle w:val="NormalWeb"/>
              <w:ind w:firstLine="225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</w:rPr>
              <w:t>Яркий праздничный город.</w:t>
            </w:r>
            <w:bookmarkStart w:id="2" w:name="643"/>
            <w:bookmarkEnd w:id="2"/>
            <w:r>
              <w:rPr>
                <w:sz w:val="22"/>
                <w:szCs w:val="22"/>
                <w:shd w:fill="FFFFFF" w:val="clear"/>
              </w:rPr>
              <w:t xml:space="preserve"> Холодный свет бездушного праздничного Петербурга противопоставлен черному мраку захолустного городишка.  "Но там было зато так тепло и ему давали кушать, а здесь - господи, кабы покушать!".</w:t>
            </w:r>
          </w:p>
          <w:p>
            <w:pPr>
              <w:pStyle w:val="Normal"/>
              <w:spacing w:lineRule="auto" w:line="240" w:beforeAutospacing="1" w:afterAutospacing="1"/>
              <w:ind w:firstLine="225"/>
              <w:rPr>
                <w:rFonts w:ascii="Times New Roman" w:hAnsi="Times New Roman" w:eastAsia="Times New Roman" w:cs="Times New Roman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hd w:fill="FFFFFF" w:val="clear"/>
                <w:lang w:eastAsia="ru-RU"/>
              </w:rPr>
              <w:t>Мальчик будто оказался в ирреальном мире. Он бежит по улицам огромного таинственного города и не ведает, что ждет его впереди. Ребенок не знает и о том, как он с матерью оказался в этом городе, по какому случаю зажжено столько огней, он не ведает даже о смерти матери. Время от времени его привлекают праздничные витрины, свет в окнах домов, но это лишь на минуту.  Чудо не происходит даже на бытовом уровне. Писатель неоднократно напоминает, что мальчику хотелось есть, однако никто его так и не накормил.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>
                <w:rFonts w:cs="Times New Roman" w:ascii="Times New Roman" w:hAnsi="Times New Roman"/>
                <w:b/>
              </w:rPr>
              <w:t>Становятся ли люди милосерднее, добрее накануне Рождества? (Ответы)</w:t>
            </w:r>
          </w:p>
          <w:p>
            <w:pPr>
              <w:pStyle w:val="Normal"/>
              <w:spacing w:lineRule="auto" w:line="24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Нет, они остаются равнодушными к судьбе мальчика.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highlight w:val="white"/>
              </w:rPr>
            </w:pPr>
            <w:r>
              <w:rPr>
                <w:rFonts w:cs="Times New Roman" w:ascii="Times New Roman" w:hAnsi="Times New Roman"/>
                <w:b/>
              </w:rPr>
              <w:t>Почему так подробно описывается витрина магазина с куклами? Что чувствует мальчик, наблюдая за куклами?</w:t>
            </w:r>
            <w:r>
              <w:rPr>
                <w:rFonts w:cs="Times New Roman" w:ascii="Times New Roman" w:hAnsi="Times New Roman"/>
                <w:b/>
                <w:shd w:fill="FFFFFF" w:val="clear"/>
              </w:rPr>
              <w:t xml:space="preserve"> 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 xml:space="preserve">Он видел, что есть кукольный красивый мирок, в котором куколки противопоставлены живым черствым бездушным людям. Малыш, который замерзает на улицах большого города, ни единому человеку не интересен и не нужен. 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 кем встречается маленький герой в городе?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 полицейским, богатыми барынями, с другим (старшим) мальчиком.</w:t>
            </w:r>
            <w:r>
              <w:rPr>
                <w:rFonts w:cs="Times New Roman" w:ascii="Times New Roman" w:hAnsi="Times New Roman"/>
                <w:shd w:fill="F9F9F9" w:val="clear"/>
              </w:rPr>
              <w:t xml:space="preserve">  </w:t>
            </w:r>
            <w:r>
              <w:rPr>
                <w:rFonts w:cs="Times New Roman" w:ascii="Times New Roman" w:hAnsi="Times New Roman"/>
              </w:rPr>
              <w:t>Все отворачиваются от него, какой-то мальчишка треснул его по голове, сорвал картуз. Одна богатая женщина дает ему копеечку и снова выводит на улицу. Люди не хотят видеть, что мальчику страшно и одиноко.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Как мальчик оказывается у Христа на ёлке? - Сон это или явь?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 xml:space="preserve">И вот мальчик, сидя за дровницей, крепко заснул. Вдруг кто-то сказал: «Пойдем ко мне на елку, мальчик». Яркий свет ударил ему в глаза. О, какая елка! Вокруг все блестит, сияет. Вокруг мальчики и девочки. Они кружатся возле него, летают. Тут и его мама. «это Христова елка», — сказали ему. Он узнал, что эти дети такие же, как он. Но одни замерзли, другие задохнулись в поездах. Оказывается, что таких детей очень много. Елка у Христа, где мальчик свой, его любят и принимают. Рядом такие же дети, его несчастная мать улыбается, а Христос очень добрый. Бедный мальчик не нашел сочувствия и любви на земле, а только во сне, в Царстве Небесном.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highlight w:val="white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hd w:fill="FFFFFF" w:val="clear"/>
              </w:rPr>
              <w:t xml:space="preserve">О каких вечных ценностях напоминает нам автор? </w:t>
            </w:r>
            <w:r>
              <w:rPr>
                <w:rFonts w:cs="Times New Roman" w:ascii="Times New Roman" w:hAnsi="Times New Roman"/>
                <w:shd w:fill="FFFFFF" w:val="clear"/>
              </w:rPr>
              <w:t>Вера, милосердие, доброта, сострадание, подаяние  — это те добродетели, на которых базируется нравственность. 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(Беседа 6.00 мн)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>
                <w:rFonts w:cs="Times New Roman" w:ascii="Times New Roman" w:hAnsi="Times New Roman"/>
                <w:shd w:fill="FFFFFF" w:val="clear"/>
              </w:rPr>
              <w:t>Достоевский своим произведением взывает о помощи всем обездоленным детям. Несчастные и брошенные, а потому погибшие дети у него обретают мир и покой только на небе.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>
                <w:rFonts w:cs="Times New Roman" w:ascii="Times New Roman" w:hAnsi="Times New Roman"/>
                <w:shd w:fill="FFFFFF" w:val="clear"/>
              </w:rPr>
              <w:t xml:space="preserve">Финал рассказа трагичный, но Достоевский искренне верит в то, что смерть мальчика разбудит души человеческие, что рождественское чудо, наконец, произойдет, и люди будут всегда помнить о таких вечных ценностях, как вера, милосердие, сострадание… </w:t>
            </w:r>
          </w:p>
          <w:p>
            <w:pPr>
              <w:pStyle w:val="Style25"/>
              <w:shd w:val="clear" w:fill="FFFFFF"/>
              <w:spacing w:lineRule="auto" w:line="240" w:before="0" w:after="0"/>
              <w:ind w:left="75" w:right="75" w:hanging="0"/>
              <w:jc w:val="both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4. Обобщение и систематизация знаний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>
                <w:rFonts w:cs="Times New Roman" w:ascii="Times New Roman" w:hAnsi="Times New Roman"/>
              </w:rPr>
              <w:t>Представлена схема, которую ученики должны заполнить терминами.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ПРИЛОЖЕНИЕ 1.</w:t>
            </w:r>
          </w:p>
          <w:tbl>
            <w:tblPr>
              <w:tblStyle w:val="aa"/>
              <w:tblW w:w="5611" w:type="dxa"/>
              <w:jc w:val="left"/>
              <w:tblInd w:w="0" w:type="dxa"/>
              <w:tblCellMar>
                <w:top w:w="0" w:type="dxa"/>
                <w:left w:w="9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5611"/>
            </w:tblGrid>
            <w:tr>
              <w:trPr/>
              <w:tc>
                <w:tcPr>
                  <w:tcW w:w="5611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0"/>
                    <w:jc w:val="center"/>
                    <w:rPr/>
                  </w:pPr>
                  <w:r>
                    <w:rPr/>
                    <w:t>ХРИСТИАНСКИЕ ДОБРОДЕТЕЛИ</w:t>
                  </w:r>
                </w:p>
                <w:tbl>
                  <w:tblPr>
                    <w:tblStyle w:val="aa"/>
                    <w:tblW w:w="5385" w:type="dxa"/>
                    <w:jc w:val="left"/>
                    <w:tblInd w:w="0" w:type="dxa"/>
                    <w:tblCellMar>
                      <w:top w:w="0" w:type="dxa"/>
                      <w:left w:w="98" w:type="dxa"/>
                      <w:bottom w:w="0" w:type="dxa"/>
                      <w:right w:w="108" w:type="dxa"/>
                    </w:tblCellMar>
                    <w:tblLook w:val="04a0" w:noVBand="1" w:noHBand="0" w:lastColumn="0" w:firstColumn="1" w:lastRow="0" w:firstRow="1"/>
                  </w:tblPr>
                  <w:tblGrid>
                    <w:gridCol w:w="2693"/>
                    <w:gridCol w:w="2691"/>
                  </w:tblGrid>
                  <w:tr>
                    <w:trPr>
                      <w:trHeight w:val="2576" w:hRule="atLeast"/>
                    </w:trPr>
                    <w:tc>
                      <w:tcPr>
                        <w:tcW w:w="2693" w:type="dxa"/>
                        <w:tcBorders/>
                        <w:shd w:fill="auto" w:val="clear"/>
                        <w:tcMar>
                          <w:left w:w="98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/>
                        </w:pPr>
                        <w:r>
                          <w:rPr/>
                          <w:t>1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/>
                        </w:pPr>
                        <w:r>
                          <w:rPr/>
                          <w:t>2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/>
                        </w:pPr>
                        <w:r>
                          <w:rPr/>
                          <w:t>3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/>
                        </w:pPr>
                        <w:r>
                          <w:rPr/>
                          <w:t>4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/>
                        </w:pPr>
                        <w:r>
                          <w:rPr/>
                          <w:t>5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/>
                        </w:pPr>
                        <w:r>
                          <w:rPr/>
                          <w:t>6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/>
                        </w:pPr>
                        <w:r>
                          <w:rPr/>
                          <w:t>7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/>
                        </w:pPr>
                        <w:r>
                          <w:rPr/>
                          <w:t>8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2691" w:type="dxa"/>
                        <w:tcBorders/>
                        <w:shd w:fill="auto" w:val="clear"/>
                        <w:tcMar>
                          <w:left w:w="98" w:type="dxa"/>
                        </w:tcMar>
                      </w:tcPr>
                      <w:p>
                        <w:pPr>
                          <w:pStyle w:val="Normal"/>
                          <w:spacing w:lineRule="auto" w:line="240" w:before="0" w:after="0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/>
                        </w:pPr>
                        <w:r>
                          <w:rPr/>
                          <w:t>1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/>
                        </w:pPr>
                        <w:r>
                          <w:rPr/>
                          <w:t>2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/>
                        </w:pPr>
                        <w:r>
                          <w:rPr/>
                          <w:t>3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/>
                        </w:pPr>
                        <w:r>
                          <w:rPr/>
                          <w:t>4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/>
                        </w:pPr>
                        <w:r>
                          <w:rPr/>
                          <w:t>5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/>
                        </w:pPr>
                        <w:r>
                          <w:rPr/>
                          <w:t>6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/>
                        </w:pPr>
                        <w:r>
                          <w:rPr/>
                          <w:t>7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/>
                        </w:pPr>
                        <w:r>
                          <mc:AlternateContent>
                            <mc:Choice Requires="wps">
                              <w:drawing>
                                <wp:anchor behindDoc="0" distT="0" distB="0" distL="114300" distR="114300" simplePos="0" locked="0" layoutInCell="1" allowOverlap="1" relativeHeight="8" wp14:anchorId="3CEF51A5">
                                  <wp:simplePos x="0" y="0"/>
                                  <wp:positionH relativeFrom="column">
                                    <wp:posOffset>8827770</wp:posOffset>
                                  </wp:positionH>
                                  <wp:positionV relativeFrom="paragraph">
                                    <wp:posOffset>222250</wp:posOffset>
                                  </wp:positionV>
                                  <wp:extent cx="695960" cy="695960"/>
                                  <wp:effectExtent l="0" t="0" r="10160" b="10160"/>
                                  <wp:wrapNone/>
                                  <wp:docPr id="3" name="Овал 15"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695160" cy="69516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round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6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6"/>
                                          </a:effectRef>
                                          <a:fontRef idx="minor"/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id="shape_0" ID="Овал 15" fillcolor="white" stroked="t" style="position:absolute;margin-left:695.1pt;margin-top:17.5pt;width:54.7pt;height:54.7pt" wp14:anchorId="3CEF51A5">
                                  <w10:wrap type="none"/>
                                  <v:fill o:detectmouseclick="t" type="solid" color2="black"/>
                                  <v:stroke color="#f79646" weight="25560" joinstyle="round" endcap="flat"/>
                                </v:oval>
                              </w:pict>
                            </mc:Fallback>
                          </mc:AlternateContent>
                        </w:r>
                        <w:r>
                          <w:rPr/>
                          <w:t>8</w:t>
                        </w:r>
                      </w:p>
                    </w:tc>
                  </w:tr>
                </w:tbl>
                <w:p>
                  <w:pPr>
                    <w:pStyle w:val="Normal"/>
                    <w:spacing w:before="0" w:after="0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56" w:hRule="atLeast"/>
              </w:trPr>
              <w:tc>
                <w:tcPr>
                  <w:tcW w:w="56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mc:AlternateContent>
                      <mc:Choice Requires="wps">
                        <w:drawing>
                          <wp:anchor behindDoc="0" distT="0" distB="0" distL="114300" distR="114300" simplePos="0" locked="0" layoutInCell="1" allowOverlap="1" relativeHeight="3" wp14:anchorId="5460F842">
                            <wp:simplePos x="0" y="0"/>
                            <wp:positionH relativeFrom="column">
                              <wp:posOffset>8827770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695960" cy="695960"/>
                            <wp:effectExtent l="0" t="0" r="10160" b="10160"/>
                            <wp:wrapNone/>
                            <wp:docPr id="4" name="Овал 13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95160" cy="695160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round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id="shape_0" ID="Овал 13" fillcolor="white" stroked="t" style="position:absolute;margin-left:695.1pt;margin-top:1.85pt;width:54.7pt;height:54.7pt" wp14:anchorId="5460F842">
                            <w10:wrap type="none"/>
                            <v:fill o:detectmouseclick="t" type="solid" color2="black"/>
                            <v:stroke color="#f79646" weight="25560" joinstyle="round" endcap="flat"/>
                          </v:oval>
                        </w:pict>
                      </mc:Fallback>
                    </mc:AlternateConten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mc:AlternateContent>
                      <mc:Choice Requires="wps">
                        <w:drawing>
                          <wp:anchor behindDoc="0" distT="0" distB="0" distL="114300" distR="114300" simplePos="0" locked="0" layoutInCell="1" allowOverlap="1" relativeHeight="7" wp14:anchorId="0919F601">
                            <wp:simplePos x="0" y="0"/>
                            <wp:positionH relativeFrom="column">
                              <wp:posOffset>8827770</wp:posOffset>
                            </wp:positionH>
                            <wp:positionV relativeFrom="paragraph">
                              <wp:posOffset>4445</wp:posOffset>
                            </wp:positionV>
                            <wp:extent cx="695960" cy="695960"/>
                            <wp:effectExtent l="0" t="0" r="10160" b="10160"/>
                            <wp:wrapNone/>
                            <wp:docPr id="5" name="Овал 14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95160" cy="695160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round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id="shape_0" ID="Овал 14" fillcolor="white" stroked="t" style="position:absolute;margin-left:695.1pt;margin-top:0.35pt;width:54.7pt;height:54.7pt" wp14:anchorId="0919F601">
                            <w10:wrap type="none"/>
                            <v:fill o:detectmouseclick="t" type="solid" color2="black"/>
                            <v:stroke color="#f79646" weight="25560" joinstyle="round" endcap="flat"/>
                          </v:oval>
                        </w:pict>
                      </mc:Fallback>
                    </mc:AlternateConten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mc:AlternateContent>
                      <mc:Choice Requires="wps">
                        <w:drawing>
                          <wp:anchor behindDoc="0" distT="0" distB="0" distL="114300" distR="114300" simplePos="0" locked="0" layoutInCell="1" allowOverlap="1" relativeHeight="2" wp14:anchorId="123D6B6D">
                            <wp:simplePos x="0" y="0"/>
                            <wp:positionH relativeFrom="column">
                              <wp:posOffset>8827770</wp:posOffset>
                            </wp:positionH>
                            <wp:positionV relativeFrom="paragraph">
                              <wp:posOffset>45720</wp:posOffset>
                            </wp:positionV>
                            <wp:extent cx="1215390" cy="1105535"/>
                            <wp:effectExtent l="0" t="0" r="24130" b="19685"/>
                            <wp:wrapNone/>
                            <wp:docPr id="6" name="Овал 16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14640" cy="1104840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round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pStyle w:val="Style22"/>
                                          <w:jc w:val="center"/>
                                          <w:rPr>
                                            <w:b/>
                                            <w:b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Style22"/>
                                          <w:spacing w:before="0" w:after="200"/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b/>
                                            <w:color w:val="000000"/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t>Милосердие</w:t>
                                        </w:r>
                                      </w:p>
                                    </w:txbxContent>
                                  </wps:txbx>
                                  <wps:bodyPr anchor="ctr">
                                    <a:prstTxWarp prst="textNoShape"/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id="shape_0" ID="Овал 16" fillcolor="white" stroked="t" style="position:absolute;margin-left:695.1pt;margin-top:3.6pt;width:95.6pt;height:86.95pt" wp14:anchorId="123D6B6D">
                            <w10:wrap type="square"/>
                            <v:fill o:detectmouseclick="t" type="solid" color2="black"/>
                            <v:stroke color="#f79646" weight="25560" joinstyle="round" endcap="flat"/>
                            <v:textbox>
                              <w:txbxContent>
                                <w:p>
                                  <w:pPr>
                                    <w:pStyle w:val="Style22"/>
                                    <w:jc w:val="center"/>
                                    <w:rPr>
                                      <w:b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r>
                                </w:p>
                                <w:p>
                                  <w:pPr>
                                    <w:pStyle w:val="Style22"/>
                                    <w:spacing w:before="0" w:after="20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Милосердие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mc:AlternateContent>
                      <mc:Choice Requires="wps">
                        <w:drawing>
                          <wp:anchor behindDoc="0" distT="0" distB="0" distL="114300" distR="114300" simplePos="0" locked="0" layoutInCell="1" allowOverlap="1" relativeHeight="6" wp14:anchorId="730E5B69">
                            <wp:simplePos x="0" y="0"/>
                            <wp:positionH relativeFrom="column">
                              <wp:posOffset>8827770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695960" cy="695960"/>
                            <wp:effectExtent l="0" t="0" r="10160" b="10160"/>
                            <wp:wrapNone/>
                            <wp:docPr id="8" name="Овал 17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95160" cy="695160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round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id="shape_0" ID="Овал 17" fillcolor="white" stroked="t" style="position:absolute;margin-left:695.1pt;margin-top:3.2pt;width:54.7pt;height:54.7pt" wp14:anchorId="730E5B69">
                            <w10:wrap type="none"/>
                            <v:fill o:detectmouseclick="t" type="solid" color2="black"/>
                            <v:stroke color="#f79646" weight="25560" joinstyle="round" endcap="flat"/>
                          </v:oval>
                        </w:pict>
                      </mc:Fallback>
                    </mc:AlternateConten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mc:AlternateContent>
                      <mc:Choice Requires="wps">
                        <w:drawing>
                          <wp:anchor behindDoc="0" distT="0" distB="0" distL="114300" distR="114300" simplePos="0" locked="0" layoutInCell="1" allowOverlap="1" relativeHeight="4" wp14:anchorId="2E8588B4">
                            <wp:simplePos x="0" y="0"/>
                            <wp:positionH relativeFrom="column">
                              <wp:posOffset>8827770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695960" cy="695960"/>
                            <wp:effectExtent l="0" t="0" r="10160" b="10160"/>
                            <wp:wrapNone/>
                            <wp:docPr id="9" name="Овал 18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95160" cy="695160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round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id="shape_0" ID="Овал 18" fillcolor="white" stroked="t" style="position:absolute;margin-left:695.1pt;margin-top:0.9pt;width:54.7pt;height:54.7pt" wp14:anchorId="2E8588B4">
                            <w10:wrap type="none"/>
                            <v:fill o:detectmouseclick="t" type="solid" color2="black"/>
                            <v:stroke color="#f79646" weight="25560" joinstyle="round" endcap="flat"/>
                          </v:oval>
                        </w:pict>
                      </mc:Fallback>
                    </mc:AlternateConten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mc:AlternateContent>
                      <mc:Choice Requires="wps">
                        <w:drawing>
                          <wp:anchor behindDoc="0" distT="0" distB="0" distL="114300" distR="114300" simplePos="0" locked="0" layoutInCell="1" allowOverlap="1" relativeHeight="10" wp14:anchorId="029126F5">
                            <wp:simplePos x="0" y="0"/>
                            <wp:positionH relativeFrom="column">
                              <wp:posOffset>8827770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695960" cy="695960"/>
                            <wp:effectExtent l="0" t="0" r="10160" b="10160"/>
                            <wp:wrapNone/>
                            <wp:docPr id="10" name="Овал 20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95160" cy="695160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round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id="shape_0" ID="Овал 20" fillcolor="white" stroked="t" style="position:absolute;margin-left:695.1pt;margin-top:4.1pt;width:54.7pt;height:54.7pt" wp14:anchorId="029126F5">
                            <w10:wrap type="none"/>
                            <v:fill o:detectmouseclick="t" type="solid" color2="black"/>
                            <v:stroke color="#f79646" weight="25560" joinstyle="round" endcap="flat"/>
                          </v:oval>
                        </w:pict>
                      </mc:Fallback>
                    </mc:AlternateConten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  <mc:AlternateContent>
                      <mc:Choice Requires="wps">
                        <w:drawing>
                          <wp:anchor behindDoc="0" distT="0" distB="0" distL="114300" distR="114300" simplePos="0" locked="0" layoutInCell="1" allowOverlap="1" relativeHeight="5" wp14:anchorId="76EF7D24">
                            <wp:simplePos x="0" y="0"/>
                            <wp:positionH relativeFrom="column">
                              <wp:posOffset>8827770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695960" cy="695960"/>
                            <wp:effectExtent l="0" t="0" r="10160" b="10160"/>
                            <wp:wrapNone/>
                            <wp:docPr id="11" name="Овал 21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95160" cy="695160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round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id="shape_0" ID="Овал 21" fillcolor="white" stroked="t" style="position:absolute;margin-left:695.1pt;margin-top:9.6pt;width:54.7pt;height:54.7pt" wp14:anchorId="76EF7D24">
                            <w10:wrap type="none"/>
                            <v:fill o:detectmouseclick="t" type="solid" color2="black"/>
                            <v:stroke color="#f79646" weight="25560" joinstyle="round" endcap="flat"/>
                          </v:oval>
                        </w:pict>
                      </mc:Fallback>
                    </mc:AlternateContent>
                    <mc:AlternateContent>
                      <mc:Choice Requires="wps">
                        <w:drawing>
                          <wp:anchor behindDoc="0" distT="0" distB="0" distL="114300" distR="114300" simplePos="0" locked="0" layoutInCell="1" allowOverlap="1" relativeHeight="9" wp14:anchorId="1E532649">
                            <wp:simplePos x="0" y="0"/>
                            <wp:positionH relativeFrom="column">
                              <wp:posOffset>8827770</wp:posOffset>
                            </wp:positionH>
                            <wp:positionV relativeFrom="paragraph">
                              <wp:posOffset>5080</wp:posOffset>
                            </wp:positionV>
                            <wp:extent cx="695960" cy="695960"/>
                            <wp:effectExtent l="0" t="0" r="10160" b="10160"/>
                            <wp:wrapNone/>
                            <wp:docPr id="12" name="Овал 19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95160" cy="695160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round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id="shape_0" ID="Овал 19" fillcolor="white" stroked="t" style="position:absolute;margin-left:695.1pt;margin-top:0.4pt;width:54.7pt;height:54.7pt" wp14:anchorId="1E532649">
                            <w10:wrap type="none"/>
                            <v:fill o:detectmouseclick="t" type="solid" color2="black"/>
                            <v:stroke color="#f79646" weight="25560" joinstyle="round" endcap="flat"/>
                          </v:oval>
                        </w:pict>
                      </mc:Fallback>
                    </mc:AlternateConten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5. Контроль усвоения, обсуждение допущенных ошибок и их коррекция.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Проверка схем, корректировка результатов. 2 минуты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6. Рефлексия (подведение итогов занятия)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Повторение ключевых понятий урока (добродетели и  милосердие).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Закончить наш урок хочу притчей о милосердии и добродетелях «Незабудка» (автор </w:t>
            </w:r>
            <w:r>
              <w:rPr>
                <w:rFonts w:cs="Helvetica" w:ascii="Helvetica" w:hAnsi="Helvetica"/>
                <w:i/>
                <w:iCs/>
                <w:color w:val="333333"/>
                <w:sz w:val="21"/>
                <w:szCs w:val="21"/>
                <w:shd w:fill="FFFFFF" w:val="clear"/>
              </w:rPr>
              <w:t> монах Варнава (Евгений Санин)</w:t>
            </w:r>
          </w:p>
          <w:p>
            <w:pPr>
              <w:pStyle w:val="Normal"/>
              <w:shd w:val="clear" w:color="auto" w:fill="FFFFFF"/>
              <w:spacing w:lineRule="auto" w:line="240" w:before="0" w:after="150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 w:ascii="Helvetica" w:hAnsi="Helvetica"/>
                <w:color w:val="333333"/>
                <w:sz w:val="21"/>
                <w:szCs w:val="21"/>
                <w:lang w:eastAsia="ru-RU"/>
              </w:rPr>
              <w:t xml:space="preserve">Вырос в поле цветок и радовался: солнцу, свету, теплу, воздуху, дождю, жизни…  </w:t>
            </w:r>
          </w:p>
          <w:p>
            <w:pPr>
              <w:pStyle w:val="Normal"/>
              <w:shd w:val="clear" w:color="auto" w:fill="FFFFFF"/>
              <w:spacing w:lineRule="auto" w:line="240" w:before="0" w:after="150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 w:ascii="Helvetica" w:hAnsi="Helvetica"/>
                <w:color w:val="333333"/>
                <w:sz w:val="21"/>
                <w:szCs w:val="21"/>
                <w:lang w:eastAsia="ru-RU"/>
              </w:rPr>
              <w:t>А еще тому, что Бог создал его не крапивой или чертополохом, а таким, чтобы радовать человека.</w:t>
            </w:r>
          </w:p>
          <w:p>
            <w:pPr>
              <w:pStyle w:val="Normal"/>
              <w:shd w:val="clear" w:color="auto" w:fill="FFFFFF"/>
              <w:spacing w:lineRule="auto" w:line="240" w:before="0" w:after="150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 w:ascii="Helvetica" w:hAnsi="Helvetica"/>
                <w:color w:val="333333"/>
                <w:sz w:val="21"/>
                <w:szCs w:val="21"/>
                <w:lang w:eastAsia="ru-RU"/>
              </w:rPr>
              <w:t>Рос он, рос…</w:t>
            </w:r>
          </w:p>
          <w:p>
            <w:pPr>
              <w:pStyle w:val="Normal"/>
              <w:shd w:val="clear" w:color="auto" w:fill="FFFFFF"/>
              <w:spacing w:lineRule="auto" w:line="240" w:before="0" w:after="150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 w:ascii="Helvetica" w:hAnsi="Helvetica"/>
                <w:color w:val="333333"/>
                <w:sz w:val="21"/>
                <w:szCs w:val="21"/>
                <w:lang w:eastAsia="ru-RU"/>
              </w:rPr>
              <w:t>И вдруг шел мимо мальчик и сорвал его.</w:t>
            </w:r>
          </w:p>
          <w:p>
            <w:pPr>
              <w:pStyle w:val="Normal"/>
              <w:shd w:val="clear" w:color="auto" w:fill="FFFFFF"/>
              <w:spacing w:lineRule="auto" w:line="240" w:before="0" w:after="150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 w:ascii="Helvetica" w:hAnsi="Helvetica"/>
                <w:color w:val="333333"/>
                <w:sz w:val="21"/>
                <w:szCs w:val="21"/>
                <w:lang w:eastAsia="ru-RU"/>
              </w:rPr>
              <w:t>Просто так, не зная даже зачем.</w:t>
            </w:r>
          </w:p>
          <w:p>
            <w:pPr>
              <w:pStyle w:val="Normal"/>
              <w:shd w:val="clear" w:color="auto" w:fill="FFFFFF"/>
              <w:spacing w:lineRule="auto" w:line="240" w:before="0" w:after="150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 w:ascii="Helvetica" w:hAnsi="Helvetica"/>
                <w:color w:val="333333"/>
                <w:sz w:val="21"/>
                <w:szCs w:val="21"/>
                <w:lang w:eastAsia="ru-RU"/>
              </w:rPr>
              <w:t>Скомкал и выбросил на дорогу.</w:t>
            </w:r>
          </w:p>
          <w:p>
            <w:pPr>
              <w:pStyle w:val="Normal"/>
              <w:shd w:val="clear" w:color="auto" w:fill="FFFFFF"/>
              <w:spacing w:lineRule="auto" w:line="240" w:before="0" w:after="150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 w:ascii="Helvetica" w:hAnsi="Helvetica"/>
                <w:color w:val="333333"/>
                <w:sz w:val="21"/>
                <w:szCs w:val="21"/>
                <w:lang w:eastAsia="ru-RU"/>
              </w:rPr>
              <w:t>Больно стало цветку, горько.</w:t>
            </w:r>
          </w:p>
          <w:p>
            <w:pPr>
              <w:pStyle w:val="Normal"/>
              <w:shd w:val="clear" w:color="auto" w:fill="FFFFFF"/>
              <w:spacing w:lineRule="auto" w:line="240" w:before="0" w:after="150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 w:ascii="Helvetica" w:hAnsi="Helvetica"/>
                <w:color w:val="333333"/>
                <w:sz w:val="21"/>
                <w:szCs w:val="21"/>
                <w:lang w:eastAsia="ru-RU"/>
              </w:rPr>
              <w:t>Мальчик ведь даже не знал, что ученые доказали, что растения, как и люди, могут чувствовать боль.</w:t>
            </w:r>
          </w:p>
          <w:p>
            <w:pPr>
              <w:pStyle w:val="Normal"/>
              <w:shd w:val="clear" w:color="auto" w:fill="FFFFFF"/>
              <w:spacing w:lineRule="auto" w:line="240" w:before="0" w:after="150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 w:ascii="Helvetica" w:hAnsi="Helvetica"/>
                <w:color w:val="333333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Helvetica" w:ascii="Helvetica" w:hAnsi="Helvetica"/>
                <w:color w:val="333333"/>
                <w:sz w:val="21"/>
                <w:szCs w:val="21"/>
                <w:lang w:eastAsia="ru-RU"/>
              </w:rPr>
              <w:t>Но больше всего цветку было обидно, что его просто так, без всякой пользы и смысла сорвали и лишили солнечного света, дневного тепла и ночной прохлады, дождей, воздуха,  жизни…</w:t>
            </w:r>
          </w:p>
          <w:p>
            <w:pPr>
              <w:pStyle w:val="Normal"/>
              <w:shd w:val="clear" w:color="auto" w:fill="FFFFFF"/>
              <w:spacing w:lineRule="auto" w:line="240" w:before="0" w:after="150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 w:ascii="Helvetica" w:hAnsi="Helvetica"/>
                <w:color w:val="333333"/>
                <w:sz w:val="21"/>
                <w:szCs w:val="21"/>
                <w:lang w:eastAsia="ru-RU"/>
              </w:rPr>
              <w:t>Последнее о чем он подумал – что все-таки хорошо, что Господь не создал его крапивой. Ведь тогда мальчик непременно обжег бы себе руку.</w:t>
            </w:r>
          </w:p>
          <w:p>
            <w:pPr>
              <w:pStyle w:val="Normal"/>
              <w:shd w:val="clear" w:color="auto" w:fill="FFFFFF"/>
              <w:spacing w:lineRule="auto" w:line="240" w:before="0" w:after="150"/>
              <w:rPr>
                <w:rFonts w:ascii="Helvetica" w:hAnsi="Helvetica" w:eastAsia="Times New Roman" w:cs="Helvetica"/>
                <w:color w:val="333333"/>
                <w:sz w:val="21"/>
                <w:szCs w:val="21"/>
                <w:lang w:eastAsia="ru-RU"/>
              </w:rPr>
            </w:pPr>
            <w:bookmarkStart w:id="3" w:name="_GoBack"/>
            <w:bookmarkEnd w:id="3"/>
            <w:r>
              <w:rPr>
                <w:rFonts w:eastAsia="Times New Roman" w:cs="Helvetica" w:ascii="Helvetica" w:hAnsi="Helvetica"/>
                <w:color w:val="333333"/>
                <w:sz w:val="21"/>
                <w:szCs w:val="21"/>
                <w:lang w:eastAsia="ru-RU"/>
              </w:rPr>
              <w:t>А он, познав, что такое боль, так не хотел, чтобы еще хоть кому-нибудь на земле было больно…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Домашнее задание. 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Прочитать рассказ Ивана Алексеевича Бунина «Лапти». Письменно ответить на вопрос: «Какими добродетелями наделён главный герой рассказа Нефёд?» (1 минута)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(Развитие чувства патриотизма, желания защищать Родину, понимания необходимости объединения.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Учащиеся слушают объяснение учителя, отвечают на вопросы.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Учащиеся изучают рассказ «Мальчик у Христа на ёлке»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Аналитическая беседа по рассказу «Мальчик у Христа на ёлке»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Личностные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Помочь учащимся осознать социальную, практическую и личностную значимость материала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Познавательные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Строить логические цепи рассуждений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Развитие читательского воображения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Коммуникативные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Развитие у школьников  монологической и диалогической речи; умение аргументировать свою точку зрения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Предметные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Воспринимать художественный текст как произведение искусства.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Определять актуальность произведения для читателей разных поколений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Анализ изученного текста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1" wp14:anchorId="6CF36993">
                      <wp:simplePos x="0" y="0"/>
                      <wp:positionH relativeFrom="column">
                        <wp:posOffset>8827770</wp:posOffset>
                      </wp:positionH>
                      <wp:positionV relativeFrom="paragraph">
                        <wp:posOffset>60960</wp:posOffset>
                      </wp:positionV>
                      <wp:extent cx="1412875" cy="2422525"/>
                      <wp:effectExtent l="0" t="0" r="17145" b="17145"/>
                      <wp:wrapNone/>
                      <wp:docPr id="13" name="Прямоугольник 3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2280" cy="2421720"/>
                              </a:xfrm>
                              <a:prstGeom prst="rect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2"/>
                                    <w:spacing w:lineRule="auto" w:line="24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Слова для справок:</w:t>
                                  </w:r>
                                </w:p>
                                <w:p>
                                  <w:pPr>
                                    <w:pStyle w:val="Style22"/>
                                    <w:spacing w:lineRule="auto" w:line="24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Благочестие, Богобоязненность, Вера, Надежда, Любовь, Добросовестность, Искренность, Милосердие.</w:t>
                                  </w:r>
                                </w:p>
                                <w:p>
                                  <w:pPr>
                                    <w:pStyle w:val="Style22"/>
                                    <w:spacing w:lineRule="auto" w:line="24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Сопереживание, Терпимость, Отзывчивость, Человеколюбие, Уважение, Доброта, Сочувствие, Мудрость.</w:t>
                                  </w:r>
                                </w:p>
                                <w:p>
                                  <w:pPr>
                                    <w:pStyle w:val="Style22"/>
                                    <w:spacing w:before="0" w:after="20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Подаяние, Жертвование, Скромность, Смирение, Трудолюбие, Умеренность, Усердие, Целомудрие.</w:t>
                                  </w:r>
                                </w:p>
                              </w:txbxContent>
                            </wps:txbx>
                            <wps:bodyPr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31" fillcolor="white" stroked="t" style="position:absolute;margin-left:695.1pt;margin-top:4.8pt;width:111.15pt;height:190.65pt" wp14:anchorId="6CF36993">
                      <w10:wrap type="square"/>
                      <v:fill o:detectmouseclick="t" type="solid" color2="black"/>
                      <v:stroke color="#f79646" weight="25560" joinstyle="round" endcap="flat"/>
                      <v:textbox>
                        <w:txbxContent>
                          <w:p>
                            <w:pPr>
                              <w:pStyle w:val="Style22"/>
                              <w:spacing w:lineRule="auto" w:line="24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Слова для справок:</w:t>
                            </w:r>
                          </w:p>
                          <w:p>
                            <w:pPr>
                              <w:pStyle w:val="Style22"/>
                              <w:spacing w:lineRule="auto" w:line="24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Благочестие, Богобоязненность, Вера, Надежда, Любовь, Добросовестность, Искренность, Милосердие.</w:t>
                            </w:r>
                          </w:p>
                          <w:p>
                            <w:pPr>
                              <w:pStyle w:val="Style22"/>
                              <w:spacing w:lineRule="auto" w:line="24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Сопереживание, Терпимость, Отзывчивость, Человеколюбие, Уважение, Доброта, Сочувствие, Мудрость.</w:t>
                            </w:r>
                          </w:p>
                          <w:p>
                            <w:pPr>
                              <w:pStyle w:val="Style22"/>
                              <w:spacing w:before="0" w:after="20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Подаяние, Жертвование, Скромность, Смирение, Трудолюбие, Умеренность, Усердие, Целомудрие.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Личностные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Формирование личностной рефлексии, направленной на осознание подростками своих мотивов, стремлений,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потребностей, желаний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Познавательные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Овладеть навыками использования терминов.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Коммуникативные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Речевое отображение содержания совершаемых действий в форме речевого значения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Регулятивные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Осознавать трудности, стремиться их преодолевать.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Содействовать развитию у детей умений осуществлять самоконтроль, самооценку, самокоррекцию учебной деятельности.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Познавательные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Анализировать, сравнивать различные объекты, явления, факты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Коммуникативные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Критично относиться к своему мнению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Предметные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Выразительно читать текст, соблюдая соответствующую информацию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Метапредметные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Овладение приёмами отбора и систематизации информации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65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  <w:font w:name="New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df4478"/>
    <w:rPr>
      <w:color w:val="0000FF"/>
      <w:u w:val="single"/>
    </w:rPr>
  </w:style>
  <w:style w:type="character" w:styleId="Vl" w:customStyle="1">
    <w:name w:val="vl"/>
    <w:basedOn w:val="DefaultParagraphFont"/>
    <w:qFormat/>
    <w:rsid w:val="00445ba7"/>
    <w:rPr/>
  </w:style>
  <w:style w:type="character" w:styleId="Style15">
    <w:name w:val="Выделение"/>
    <w:basedOn w:val="DefaultParagraphFont"/>
    <w:uiPriority w:val="20"/>
    <w:qFormat/>
    <w:rsid w:val="003e3e4f"/>
    <w:rPr>
      <w:i/>
      <w:iCs/>
    </w:rPr>
  </w:style>
  <w:style w:type="character" w:styleId="Strong">
    <w:name w:val="Strong"/>
    <w:basedOn w:val="DefaultParagraphFont"/>
    <w:uiPriority w:val="22"/>
    <w:qFormat/>
    <w:rsid w:val="00dc08a8"/>
    <w:rPr>
      <w:b/>
      <w:bCs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4b552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i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DejaVu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DejaVu Sans"/>
    </w:rPr>
  </w:style>
  <w:style w:type="paragraph" w:styleId="NormalWeb">
    <w:name w:val="Normal (Web)"/>
    <w:basedOn w:val="Normal"/>
    <w:uiPriority w:val="99"/>
    <w:unhideWhenUsed/>
    <w:qFormat/>
    <w:rsid w:val="00df447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df4478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4b552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Содержимое врезки"/>
    <w:basedOn w:val="Normal"/>
    <w:qFormat/>
    <w:pPr/>
    <w:rPr/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paragraph" w:styleId="Style25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d044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u.wikipedia.org/wiki/&#1060;&#1080;&#1083;&#1086;&#1089;&#1086;&#1092;&#1080;&#1103;" TargetMode="External"/><Relationship Id="rId3" Type="http://schemas.openxmlformats.org/officeDocument/2006/relationships/hyperlink" Target="https://ru.wikipedia.org/wiki/&#1056;&#1077;&#1083;&#1080;&#1075;&#1080;&#1103;" TargetMode="External"/><Relationship Id="rId4" Type="http://schemas.openxmlformats.org/officeDocument/2006/relationships/hyperlink" Target="https://ru.wikipedia.org/wiki/&#1058;&#1077;&#1088;&#1084;&#1080;&#1085;" TargetMode="External"/><Relationship Id="rId5" Type="http://schemas.openxmlformats.org/officeDocument/2006/relationships/hyperlink" Target="https://ru.wikipedia.org/wiki/&#1047;&#1072;&#1087;&#1086;&#1074;&#1077;&#1076;&#1100;" TargetMode="External"/><Relationship Id="rId6" Type="http://schemas.openxmlformats.org/officeDocument/2006/relationships/hyperlink" Target="https://ru.wikipedia.org/wiki/&#1040;&#1085;&#1090;&#1086;&#1085;&#1080;&#1084;" TargetMode="External"/><Relationship Id="rId7" Type="http://schemas.openxmlformats.org/officeDocument/2006/relationships/hyperlink" Target="https://ru.wikipedia.org/wiki/&#1043;&#1088;&#1077;&#1093;" TargetMode="External"/><Relationship Id="rId8" Type="http://schemas.openxmlformats.org/officeDocument/2006/relationships/image" Target="media/image1.png"/><Relationship Id="rId9" Type="http://schemas.openxmlformats.org/officeDocument/2006/relationships/hyperlink" Target="https://ru.wikipedia.org/wiki/&#1061;&#1088;&#1080;&#1089;&#1090;&#1080;&#1072;&#1085;&#1089;&#1082;&#1080;&#1077;_&#1076;&#1086;&#1073;&#1088;&#1086;&#1076;&#1077;&#1090;&#1077;&#1083;&#1080;" TargetMode="External"/><Relationship Id="rId10" Type="http://schemas.openxmlformats.org/officeDocument/2006/relationships/hyperlink" Target="https://ru.wikipedia.org/wiki/&#1044;&#1077;&#1083;&#1072;_&#1084;&#1080;&#1083;&#1086;&#1089;&#1077;&#1088;&#1076;&#1080;&#1103;" TargetMode="External"/><Relationship Id="rId11" Type="http://schemas.openxmlformats.org/officeDocument/2006/relationships/hyperlink" Target="https://ru.wikipedia.org/wiki/&#1051;&#1102;&#1073;&#1086;&#1074;&#1100;_(&#1093;&#1088;&#1080;&#1089;&#1090;&#1080;&#1072;&#1085;&#1089;&#1082;&#1072;&#1103;_&#1076;&#1086;&#1073;&#1088;&#1086;&#1076;&#1077;&#1090;&#1077;&#1083;&#1100;)" TargetMode="External"/><Relationship Id="rId12" Type="http://schemas.openxmlformats.org/officeDocument/2006/relationships/image" Target="media/image2.png"/><Relationship Id="rId13" Type="http://schemas.openxmlformats.org/officeDocument/2006/relationships/hyperlink" Target="https://goldlit.ru/dostoevsky-biography" TargetMode="Externa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99417-CAFE-487F-8EA5-80893AAA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Application>LibreOffice/5.1.6.2.0$Linux_X86_64 LibreOffice_project/10m0$Build-2</Application>
  <Pages>12</Pages>
  <Words>2155</Words>
  <Characters>13593</Characters>
  <CharactersWithSpaces>15609</CharactersWithSpaces>
  <Paragraphs>217</Paragraphs>
  <Company>Шарутенко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2018-10-07T12:54:00Z</dcterms:created>
  <dc:creator>Алёна</dc:creator>
  <dc:description/>
  <dc:language>ru-RU</dc:language>
  <cp:lastModifiedBy/>
  <dcterms:modified xsi:type="dcterms:W3CDTF">2018-10-23T13:26:35Z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Шарутенко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